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45" w:rsidRDefault="00483434" w:rsidP="00483434">
      <w:pPr>
        <w:jc w:val="center"/>
      </w:pPr>
      <w:r w:rsidRPr="00483434">
        <w:rPr>
          <w:noProof/>
          <w:highlight w:val="yellow"/>
          <w:lang w:eastAsia="ru-RU"/>
        </w:rPr>
        <w:drawing>
          <wp:inline distT="0" distB="0" distL="0" distR="0" wp14:anchorId="056D791D" wp14:editId="53CBFEE9">
            <wp:extent cx="31146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34" w:rsidRDefault="00483434" w:rsidP="00483434">
      <w:pPr>
        <w:jc w:val="center"/>
      </w:pPr>
      <w:r w:rsidRPr="00483434">
        <w:t xml:space="preserve">Ультразвуковой Генератор солевого тумана </w:t>
      </w:r>
      <w:r>
        <w:t>«</w:t>
      </w:r>
      <w:proofErr w:type="spellStart"/>
      <w:r w:rsidRPr="00483434">
        <w:t>SoleMax</w:t>
      </w:r>
      <w:proofErr w:type="spellEnd"/>
      <w:r>
        <w:t>» для бани, сауны, хамам</w:t>
      </w:r>
    </w:p>
    <w:p w:rsidR="00483434" w:rsidRDefault="00483434">
      <w:r>
        <w:rPr>
          <w:noProof/>
          <w:lang w:eastAsia="ru-RU"/>
        </w:rPr>
        <w:drawing>
          <wp:inline distT="0" distB="0" distL="0" distR="0">
            <wp:extent cx="5940425" cy="67957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0d8069-7801-4a26-a4a8-8507ef9442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34" w:rsidRDefault="00483434"/>
    <w:p w:rsidR="00483434" w:rsidRPr="00483434" w:rsidRDefault="00483434" w:rsidP="00483434">
      <w:pPr>
        <w:rPr>
          <w:rFonts w:ascii="Arial" w:hAnsi="Arial" w:cs="Arial"/>
          <w:color w:val="434343"/>
          <w:sz w:val="23"/>
          <w:szCs w:val="23"/>
          <w:shd w:val="clear" w:color="auto" w:fill="FFFFFF"/>
        </w:rPr>
      </w:pP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lastRenderedPageBreak/>
        <w:t>Уважаемый покупатель!</w:t>
      </w:r>
    </w:p>
    <w:p w:rsidR="00483434" w:rsidRPr="00483434" w:rsidRDefault="00483434" w:rsidP="00483434">
      <w:pPr>
        <w:rPr>
          <w:rFonts w:ascii="Arial" w:hAnsi="Arial" w:cs="Arial"/>
          <w:color w:val="434343"/>
          <w:sz w:val="23"/>
          <w:szCs w:val="23"/>
          <w:shd w:val="clear" w:color="auto" w:fill="FFFFFF"/>
        </w:rPr>
      </w:pP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Поздравляем Вас с приобретением нового </w:t>
      </w:r>
      <w:r>
        <w:t>г</w:t>
      </w:r>
      <w:r w:rsidRPr="00483434">
        <w:t xml:space="preserve">енератор солевого тумана </w:t>
      </w:r>
      <w:r>
        <w:t>«</w:t>
      </w:r>
      <w:proofErr w:type="spellStart"/>
      <w:r w:rsidRPr="00483434">
        <w:t>SoleMax</w:t>
      </w:r>
      <w:proofErr w:type="spellEnd"/>
      <w:r>
        <w:t>» для бани, сауны, хамам</w:t>
      </w: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>!</w:t>
      </w:r>
    </w:p>
    <w:p w:rsidR="00483434" w:rsidRPr="00483434" w:rsidRDefault="00483434" w:rsidP="00483434">
      <w:pPr>
        <w:rPr>
          <w:rFonts w:ascii="Arial" w:hAnsi="Arial" w:cs="Arial"/>
          <w:color w:val="434343"/>
          <w:sz w:val="23"/>
          <w:szCs w:val="23"/>
          <w:shd w:val="clear" w:color="auto" w:fill="FFFFFF"/>
        </w:rPr>
      </w:pP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>Пожалуйста, перед началом эксплуатации внимательно изучите</w:t>
      </w:r>
      <w:r w:rsidR="002F6F4B"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 </w:t>
      </w: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>данную инструкцию, которая с</w:t>
      </w:r>
      <w:r w:rsidR="003929EA">
        <w:rPr>
          <w:rFonts w:ascii="Arial" w:hAnsi="Arial" w:cs="Arial"/>
          <w:color w:val="434343"/>
          <w:sz w:val="23"/>
          <w:szCs w:val="23"/>
          <w:shd w:val="clear" w:color="auto" w:fill="FFFFFF"/>
        </w:rPr>
        <w:t>одержит важную информацию о пра</w:t>
      </w: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вильной и безопасной эксплуатации </w:t>
      </w:r>
      <w:r>
        <w:t>г</w:t>
      </w:r>
      <w:r w:rsidRPr="00483434">
        <w:t>енератор</w:t>
      </w:r>
      <w:r w:rsidR="002F6F4B">
        <w:t>а солевого тумана</w:t>
      </w: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>.</w:t>
      </w:r>
    </w:p>
    <w:p w:rsidR="00483434" w:rsidRDefault="00483434" w:rsidP="00483434">
      <w:pPr>
        <w:rPr>
          <w:rFonts w:ascii="Arial" w:hAnsi="Arial" w:cs="Arial"/>
          <w:color w:val="434343"/>
          <w:sz w:val="23"/>
          <w:szCs w:val="23"/>
          <w:shd w:val="clear" w:color="auto" w:fill="FFFFFF"/>
        </w:rPr>
      </w:pP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>Позаботьтесь о сохранности данной инструкции. Изготовитель</w:t>
      </w:r>
      <w:r w:rsidR="002F6F4B"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 </w:t>
      </w: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>не несёт ответственности в случае использования устройства не</w:t>
      </w:r>
      <w:r w:rsidR="002F6F4B"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 </w:t>
      </w:r>
      <w:r w:rsidRPr="00483434">
        <w:rPr>
          <w:rFonts w:ascii="Arial" w:hAnsi="Arial" w:cs="Arial"/>
          <w:color w:val="434343"/>
          <w:sz w:val="23"/>
          <w:szCs w:val="23"/>
          <w:shd w:val="clear" w:color="auto" w:fill="FFFFFF"/>
        </w:rPr>
        <w:t>по прямому назначению и при несоблюдении правил и условий, указанных в настоящей инструкции, а также в случае попыток неквалифицированного ремонта устройства.</w:t>
      </w:r>
    </w:p>
    <w:p w:rsidR="00483434" w:rsidRDefault="00483434" w:rsidP="00483434">
      <w:pPr>
        <w:rPr>
          <w:rFonts w:ascii="Arial" w:hAnsi="Arial" w:cs="Arial"/>
          <w:color w:val="434343"/>
          <w:sz w:val="23"/>
          <w:szCs w:val="23"/>
          <w:shd w:val="clear" w:color="auto" w:fill="FFFFFF"/>
        </w:rPr>
      </w:pPr>
    </w:p>
    <w:p w:rsidR="00483434" w:rsidRPr="00FF0681" w:rsidRDefault="00CC25FC" w:rsidP="00483434">
      <w:pPr>
        <w:pStyle w:val="a6"/>
        <w:numPr>
          <w:ilvl w:val="0"/>
          <w:numId w:val="1"/>
        </w:numPr>
        <w:rPr>
          <w:rFonts w:ascii="Arial" w:hAnsi="Arial" w:cs="Arial"/>
          <w:b/>
          <w:color w:val="434343"/>
          <w:sz w:val="23"/>
          <w:szCs w:val="23"/>
          <w:shd w:val="clear" w:color="auto" w:fill="FFFFFF"/>
        </w:rPr>
      </w:pPr>
      <w:r w:rsidRPr="00FF0681">
        <w:rPr>
          <w:rFonts w:ascii="Arial" w:hAnsi="Arial" w:cs="Arial"/>
          <w:b/>
          <w:color w:val="434343"/>
          <w:sz w:val="23"/>
          <w:szCs w:val="23"/>
          <w:shd w:val="clear" w:color="auto" w:fill="FFFFFF"/>
        </w:rPr>
        <w:t>Назначение и описание</w:t>
      </w:r>
    </w:p>
    <w:p w:rsidR="00483434" w:rsidRDefault="00483434">
      <w:pPr>
        <w:rPr>
          <w:rFonts w:ascii="Arial" w:hAnsi="Arial" w:cs="Arial"/>
          <w:color w:val="43434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Генератор соляного тумана с ароматизацией </w:t>
      </w:r>
      <w:proofErr w:type="spellStart"/>
      <w:r>
        <w:rPr>
          <w:rStyle w:val="a5"/>
          <w:rFonts w:ascii="Arial" w:hAnsi="Arial" w:cs="Arial"/>
          <w:color w:val="434343"/>
          <w:sz w:val="23"/>
          <w:szCs w:val="23"/>
          <w:shd w:val="clear" w:color="auto" w:fill="FFFFFF"/>
        </w:rPr>
        <w:t>Sol</w:t>
      </w:r>
      <w:r>
        <w:rPr>
          <w:rStyle w:val="a5"/>
          <w:rFonts w:ascii="Arial" w:hAnsi="Arial" w:cs="Arial"/>
          <w:color w:val="434343"/>
          <w:sz w:val="23"/>
          <w:szCs w:val="23"/>
          <w:shd w:val="clear" w:color="auto" w:fill="FFFFFF"/>
          <w:lang w:val="en-US"/>
        </w:rPr>
        <w:t>eMax</w:t>
      </w:r>
      <w:proofErr w:type="spellEnd"/>
      <w:r w:rsidRPr="00483434">
        <w:rPr>
          <w:rStyle w:val="a5"/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предназначен для установки в сухих и влажных помещениях. Соляной раствор поступают в камеру смешения, где при помощи ультразвука превращаются в </w:t>
      </w:r>
      <w:r>
        <w:rPr>
          <w:rStyle w:val="a5"/>
          <w:rFonts w:ascii="Arial" w:hAnsi="Arial" w:cs="Arial"/>
          <w:color w:val="434343"/>
          <w:sz w:val="23"/>
          <w:szCs w:val="23"/>
          <w:shd w:val="clear" w:color="auto" w:fill="FFFFFF"/>
        </w:rPr>
        <w:t>соляной пар</w:t>
      </w:r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, который подается в кабину через паропровод. Также вместе с соляным паром в кабину может подаваться ароматическое вещество, при добавлени</w:t>
      </w:r>
      <w:r w:rsidR="002F6F4B">
        <w:rPr>
          <w:rFonts w:ascii="Arial" w:hAnsi="Arial" w:cs="Arial"/>
          <w:color w:val="434343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 в соляной раствор </w:t>
      </w:r>
      <w:proofErr w:type="spellStart"/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аромамасел</w:t>
      </w:r>
      <w:proofErr w:type="spellEnd"/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. В результате воздух насыщается солью, ароматизируется и одновременно увлажняется. Может использоваться в банях, саунах, </w:t>
      </w:r>
      <w:proofErr w:type="spellStart"/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хамамах</w:t>
      </w:r>
      <w:proofErr w:type="spellEnd"/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, </w:t>
      </w:r>
      <w:r w:rsidRPr="002F6F4B">
        <w:rPr>
          <w:rStyle w:val="a5"/>
          <w:rFonts w:ascii="Arial" w:hAnsi="Arial" w:cs="Arial"/>
          <w:b w:val="0"/>
          <w:color w:val="434343"/>
          <w:sz w:val="23"/>
          <w:szCs w:val="23"/>
          <w:shd w:val="clear" w:color="auto" w:fill="FFFFFF"/>
        </w:rPr>
        <w:t>соляных гротах</w:t>
      </w:r>
      <w:r w:rsidRPr="002F6F4B">
        <w:rPr>
          <w:rFonts w:ascii="Arial" w:hAnsi="Arial" w:cs="Arial"/>
          <w:b/>
          <w:color w:val="43434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 комнатах отдыха, </w:t>
      </w:r>
      <w:proofErr w:type="spellStart"/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 xml:space="preserve">-саунах (температура не выше 60 </w:t>
      </w:r>
      <w:r w:rsidR="002F6F4B">
        <w:rPr>
          <w:rFonts w:ascii="Arial" w:hAnsi="Arial" w:cs="Arial"/>
          <w:color w:val="434343"/>
          <w:sz w:val="23"/>
          <w:szCs w:val="23"/>
          <w:shd w:val="clear" w:color="auto" w:fill="FFFFFF"/>
        </w:rPr>
        <w:t>°</w:t>
      </w:r>
      <w:r>
        <w:rPr>
          <w:rFonts w:ascii="Arial" w:hAnsi="Arial" w:cs="Arial"/>
          <w:color w:val="434343"/>
          <w:sz w:val="23"/>
          <w:szCs w:val="23"/>
          <w:shd w:val="clear" w:color="auto" w:fill="FFFFFF"/>
        </w:rPr>
        <w:t>C).</w:t>
      </w:r>
    </w:p>
    <w:p w:rsidR="00483434" w:rsidRDefault="00483434" w:rsidP="00483434">
      <w:pPr>
        <w:pStyle w:val="a6"/>
        <w:numPr>
          <w:ilvl w:val="0"/>
          <w:numId w:val="1"/>
        </w:numPr>
        <w:rPr>
          <w:b/>
        </w:rPr>
      </w:pPr>
      <w:r w:rsidRPr="00FF0681">
        <w:rPr>
          <w:b/>
        </w:rPr>
        <w:t xml:space="preserve"> Технические характеристики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3509"/>
      </w:tblGrid>
      <w:tr w:rsidR="002F6F4B" w:rsidTr="002F6F4B">
        <w:tc>
          <w:tcPr>
            <w:tcW w:w="5812" w:type="dxa"/>
          </w:tcPr>
          <w:p w:rsidR="002F6F4B" w:rsidRDefault="002F6F4B" w:rsidP="002F6F4B">
            <w:pPr>
              <w:ind w:left="360"/>
            </w:pPr>
            <w:r>
              <w:t xml:space="preserve">Наименование характеристики </w:t>
            </w:r>
          </w:p>
          <w:p w:rsidR="002F6F4B" w:rsidRDefault="002F6F4B" w:rsidP="002F6F4B">
            <w:pPr>
              <w:pStyle w:val="a6"/>
              <w:rPr>
                <w:b/>
              </w:rPr>
            </w:pPr>
          </w:p>
        </w:tc>
        <w:tc>
          <w:tcPr>
            <w:tcW w:w="3509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t>Габаритные размеры парогенератора (Д, В, Ш), мм</w:t>
            </w:r>
          </w:p>
        </w:tc>
        <w:tc>
          <w:tcPr>
            <w:tcW w:w="3509" w:type="dxa"/>
          </w:tcPr>
          <w:p w:rsidR="002F6F4B" w:rsidRPr="002F6F4B" w:rsidRDefault="002F6F4B" w:rsidP="002F6F4B">
            <w:r>
              <w:t>220х220х350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t>Рабочая емкость генератора, л</w:t>
            </w:r>
          </w:p>
        </w:tc>
        <w:tc>
          <w:tcPr>
            <w:tcW w:w="3509" w:type="dxa"/>
          </w:tcPr>
          <w:p w:rsidR="002F6F4B" w:rsidRPr="002F6F4B" w:rsidRDefault="002F6F4B" w:rsidP="002F6F4B">
            <w:r>
              <w:t>11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t>Потребляемая мощность, кВт/ч</w:t>
            </w:r>
          </w:p>
        </w:tc>
        <w:tc>
          <w:tcPr>
            <w:tcW w:w="3509" w:type="dxa"/>
          </w:tcPr>
          <w:p w:rsidR="002F6F4B" w:rsidRPr="002F6F4B" w:rsidRDefault="002F6F4B" w:rsidP="002F6F4B">
            <w:r>
              <w:t>0,5 - 1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t>Время выхода в рабочий режим, сек</w:t>
            </w:r>
          </w:p>
        </w:tc>
        <w:tc>
          <w:tcPr>
            <w:tcW w:w="3509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t>Производительность, кг пара/ч</w:t>
            </w:r>
          </w:p>
        </w:tc>
        <w:tc>
          <w:tcPr>
            <w:tcW w:w="3509" w:type="dxa"/>
          </w:tcPr>
          <w:p w:rsidR="002F6F4B" w:rsidRPr="002F6F4B" w:rsidRDefault="002F6F4B" w:rsidP="002F6F4B">
            <w:r>
              <w:t>0,5-4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  <w:rPr>
                <w:b/>
              </w:rPr>
            </w:pPr>
            <w:r>
              <w:t>Рабочее давление пара, Мпа</w:t>
            </w:r>
          </w:p>
        </w:tc>
        <w:tc>
          <w:tcPr>
            <w:tcW w:w="3509" w:type="dxa"/>
          </w:tcPr>
          <w:p w:rsidR="002F6F4B" w:rsidRPr="002F6F4B" w:rsidRDefault="002F6F4B" w:rsidP="002F6F4B">
            <w:r>
              <w:t>0,1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</w:pPr>
            <w:r>
              <w:t>Сечение питающего провода, мм</w:t>
            </w:r>
          </w:p>
        </w:tc>
        <w:tc>
          <w:tcPr>
            <w:tcW w:w="3509" w:type="dxa"/>
          </w:tcPr>
          <w:p w:rsidR="002F6F4B" w:rsidRDefault="002F6F4B" w:rsidP="002F6F4B">
            <w:r>
              <w:t>1,5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</w:pPr>
            <w:r>
              <w:t>Напряжение питающей сети, В</w:t>
            </w:r>
          </w:p>
        </w:tc>
        <w:tc>
          <w:tcPr>
            <w:tcW w:w="3509" w:type="dxa"/>
          </w:tcPr>
          <w:p w:rsidR="002F6F4B" w:rsidRDefault="002F6F4B" w:rsidP="002F6F4B">
            <w:r>
              <w:t>220</w:t>
            </w:r>
          </w:p>
        </w:tc>
      </w:tr>
      <w:tr w:rsidR="002F6F4B" w:rsidTr="002F6F4B">
        <w:tc>
          <w:tcPr>
            <w:tcW w:w="5812" w:type="dxa"/>
          </w:tcPr>
          <w:p w:rsidR="002F6F4B" w:rsidRDefault="002F6F4B" w:rsidP="002F6F4B">
            <w:pPr>
              <w:pStyle w:val="a6"/>
              <w:ind w:left="0"/>
            </w:pPr>
            <w:r>
              <w:t>Источник питающей воды</w:t>
            </w:r>
          </w:p>
        </w:tc>
        <w:tc>
          <w:tcPr>
            <w:tcW w:w="3509" w:type="dxa"/>
          </w:tcPr>
          <w:p w:rsidR="002F6F4B" w:rsidRDefault="002F6F4B" w:rsidP="002F6F4B">
            <w:r>
              <w:t>водопроводная вода</w:t>
            </w:r>
          </w:p>
        </w:tc>
      </w:tr>
    </w:tbl>
    <w:p w:rsidR="002F6F4B" w:rsidRDefault="002F6F4B" w:rsidP="002F6F4B">
      <w:pPr>
        <w:pStyle w:val="a6"/>
        <w:rPr>
          <w:b/>
        </w:rPr>
      </w:pPr>
    </w:p>
    <w:p w:rsidR="002F6F4B" w:rsidRDefault="002F6F4B" w:rsidP="002F6F4B">
      <w:pPr>
        <w:pStyle w:val="a6"/>
        <w:rPr>
          <w:b/>
        </w:rPr>
      </w:pPr>
    </w:p>
    <w:p w:rsidR="00CC25FC" w:rsidRPr="00FF0681" w:rsidRDefault="00CC25FC" w:rsidP="00CC25FC">
      <w:pPr>
        <w:pStyle w:val="a6"/>
        <w:numPr>
          <w:ilvl w:val="0"/>
          <w:numId w:val="1"/>
        </w:numPr>
        <w:rPr>
          <w:b/>
        </w:rPr>
      </w:pPr>
      <w:r w:rsidRPr="00FF0681">
        <w:rPr>
          <w:b/>
        </w:rPr>
        <w:t>Комплектация</w:t>
      </w:r>
    </w:p>
    <w:p w:rsidR="00CC25FC" w:rsidRDefault="00CC25FC" w:rsidP="00CC25FC">
      <w:pPr>
        <w:pStyle w:val="a6"/>
      </w:pPr>
    </w:p>
    <w:p w:rsidR="00CC25FC" w:rsidRDefault="00CC25FC" w:rsidP="00CC25FC">
      <w:pPr>
        <w:pStyle w:val="a6"/>
      </w:pPr>
      <w:r w:rsidRPr="00483434">
        <w:t>Генератор солевого тумана</w:t>
      </w:r>
      <w:r w:rsidR="002F6F4B">
        <w:t xml:space="preserve"> -</w:t>
      </w:r>
      <w:r>
        <w:t xml:space="preserve"> 1</w:t>
      </w:r>
    </w:p>
    <w:p w:rsidR="00CC25FC" w:rsidRDefault="00CC25FC" w:rsidP="00CC25FC">
      <w:pPr>
        <w:pStyle w:val="a6"/>
      </w:pPr>
      <w:r>
        <w:t xml:space="preserve">Муфта переходная пластиковая </w:t>
      </w:r>
      <w:r w:rsidR="002F6F4B">
        <w:t xml:space="preserve">- </w:t>
      </w:r>
      <w:r>
        <w:t>2</w:t>
      </w:r>
    </w:p>
    <w:p w:rsidR="00CC25FC" w:rsidRDefault="00CC25FC" w:rsidP="00CC25FC">
      <w:pPr>
        <w:pStyle w:val="a6"/>
      </w:pPr>
      <w:r>
        <w:t>Форсунка для подключения генератора</w:t>
      </w:r>
      <w:r w:rsidR="002F6F4B">
        <w:t xml:space="preserve"> -</w:t>
      </w:r>
      <w:r>
        <w:t xml:space="preserve"> 1</w:t>
      </w:r>
    </w:p>
    <w:p w:rsidR="00CC25FC" w:rsidRDefault="00CC25FC" w:rsidP="00CC25FC">
      <w:pPr>
        <w:pStyle w:val="a6"/>
      </w:pPr>
      <w:r>
        <w:t xml:space="preserve">Шланг для подключения генератора </w:t>
      </w:r>
      <w:r w:rsidR="002F6F4B">
        <w:t xml:space="preserve">- </w:t>
      </w:r>
      <w:r>
        <w:t>2</w:t>
      </w:r>
    </w:p>
    <w:p w:rsidR="00CC25FC" w:rsidRDefault="00CC25FC" w:rsidP="00CC25FC">
      <w:pPr>
        <w:pStyle w:val="a6"/>
      </w:pPr>
      <w:r>
        <w:t xml:space="preserve">Пульт управления парогенератором </w:t>
      </w:r>
      <w:r w:rsidR="002F6F4B">
        <w:t xml:space="preserve">- </w:t>
      </w:r>
      <w:r>
        <w:t>1</w:t>
      </w:r>
    </w:p>
    <w:p w:rsidR="00CC25FC" w:rsidRDefault="00CC25FC" w:rsidP="00CC25FC">
      <w:pPr>
        <w:pStyle w:val="a6"/>
      </w:pPr>
      <w:r>
        <w:t xml:space="preserve">Дистанционный пульт управления </w:t>
      </w:r>
      <w:r w:rsidR="002F6F4B">
        <w:t xml:space="preserve">- </w:t>
      </w:r>
      <w:r>
        <w:t>1</w:t>
      </w:r>
    </w:p>
    <w:p w:rsidR="00CC25FC" w:rsidRDefault="00CC25FC" w:rsidP="00CC25FC">
      <w:pPr>
        <w:pStyle w:val="a6"/>
      </w:pPr>
    </w:p>
    <w:p w:rsidR="00CC25FC" w:rsidRDefault="00A46CF2" w:rsidP="00CC25FC">
      <w:pPr>
        <w:pStyle w:val="a6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296545</wp:posOffset>
            </wp:positionV>
            <wp:extent cx="4114165" cy="3023235"/>
            <wp:effectExtent l="0" t="0" r="635" b="571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абличка на солегенератор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19111" r="19668" b="17185"/>
                    <a:stretch/>
                  </pic:blipFill>
                  <pic:spPr bwMode="auto">
                    <a:xfrm>
                      <a:off x="0" y="0"/>
                      <a:ext cx="4114165" cy="302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5FC" w:rsidRPr="00FF0681">
        <w:rPr>
          <w:b/>
        </w:rPr>
        <w:t>Схема блока управления</w:t>
      </w:r>
    </w:p>
    <w:p w:rsidR="00A46CF2" w:rsidRPr="00FF0681" w:rsidRDefault="00A46CF2" w:rsidP="00A46CF2">
      <w:pPr>
        <w:pStyle w:val="a6"/>
        <w:jc w:val="center"/>
        <w:rPr>
          <w:b/>
        </w:rPr>
      </w:pPr>
      <w:r>
        <w:rPr>
          <w:b/>
        </w:rPr>
        <w:t>Рис. 1</w:t>
      </w:r>
      <w:r>
        <w:rPr>
          <w:b/>
        </w:rPr>
        <w:t xml:space="preserve"> Панель управления</w:t>
      </w:r>
    </w:p>
    <w:p w:rsidR="00A46CF2" w:rsidRDefault="00A46CF2" w:rsidP="005C4F7C">
      <w:pPr>
        <w:pStyle w:val="a6"/>
        <w:rPr>
          <w:b/>
        </w:rPr>
      </w:pPr>
    </w:p>
    <w:p w:rsidR="005C4F7C" w:rsidRDefault="005C4F7C" w:rsidP="005C4F7C">
      <w:pPr>
        <w:pStyle w:val="a6"/>
        <w:rPr>
          <w:b/>
        </w:rPr>
      </w:pPr>
      <w:r w:rsidRPr="005C4F7C">
        <w:rPr>
          <w:b/>
        </w:rPr>
        <w:t>1</w:t>
      </w:r>
      <w:r>
        <w:rPr>
          <w:b/>
        </w:rPr>
        <w:t>. Кнопка включения режима «Сон»</w:t>
      </w:r>
    </w:p>
    <w:p w:rsidR="005C4F7C" w:rsidRDefault="005C4F7C" w:rsidP="005C4F7C">
      <w:pPr>
        <w:pStyle w:val="a6"/>
        <w:rPr>
          <w:b/>
        </w:rPr>
      </w:pPr>
      <w:r>
        <w:rPr>
          <w:b/>
        </w:rPr>
        <w:t>2. Показатель % влажности</w:t>
      </w:r>
    </w:p>
    <w:p w:rsidR="005C4F7C" w:rsidRDefault="005C4F7C" w:rsidP="005C4F7C">
      <w:pPr>
        <w:pStyle w:val="a6"/>
        <w:rPr>
          <w:b/>
        </w:rPr>
      </w:pPr>
      <w:r>
        <w:rPr>
          <w:b/>
        </w:rPr>
        <w:t>3. Показатель температуры</w:t>
      </w:r>
    </w:p>
    <w:p w:rsidR="005C4F7C" w:rsidRDefault="005C4F7C" w:rsidP="005C4F7C">
      <w:pPr>
        <w:pStyle w:val="a6"/>
        <w:rPr>
          <w:b/>
        </w:rPr>
      </w:pPr>
      <w:r>
        <w:rPr>
          <w:b/>
        </w:rPr>
        <w:t>4. Показатель времени</w:t>
      </w:r>
    </w:p>
    <w:p w:rsidR="005C4F7C" w:rsidRDefault="005C4F7C" w:rsidP="005C4F7C">
      <w:pPr>
        <w:pStyle w:val="a6"/>
        <w:rPr>
          <w:b/>
        </w:rPr>
      </w:pPr>
      <w:r>
        <w:rPr>
          <w:b/>
        </w:rPr>
        <w:t xml:space="preserve">5. </w:t>
      </w:r>
      <w:bookmarkStart w:id="0" w:name="_Hlk509566776"/>
      <w:r>
        <w:rPr>
          <w:b/>
        </w:rPr>
        <w:t xml:space="preserve">Кнопка установки времени </w:t>
      </w:r>
      <w:bookmarkEnd w:id="0"/>
      <w:r w:rsidR="0031619A">
        <w:rPr>
          <w:b/>
        </w:rPr>
        <w:t>работы</w:t>
      </w:r>
    </w:p>
    <w:p w:rsidR="005C4F7C" w:rsidRDefault="005C4F7C" w:rsidP="005C4F7C">
      <w:pPr>
        <w:pStyle w:val="a6"/>
        <w:rPr>
          <w:b/>
        </w:rPr>
      </w:pPr>
      <w:r>
        <w:rPr>
          <w:b/>
        </w:rPr>
        <w:t>6. Кнопка выбора уровня влажности</w:t>
      </w:r>
    </w:p>
    <w:p w:rsidR="005C4F7C" w:rsidRDefault="005C4F7C" w:rsidP="005C4F7C">
      <w:pPr>
        <w:pStyle w:val="a6"/>
        <w:rPr>
          <w:b/>
        </w:rPr>
      </w:pPr>
      <w:r>
        <w:rPr>
          <w:b/>
        </w:rPr>
        <w:t>7-10. Индикация уровня тумана</w:t>
      </w:r>
    </w:p>
    <w:p w:rsidR="00CC25FC" w:rsidRDefault="005C4F7C" w:rsidP="00CC25FC">
      <w:pPr>
        <w:pStyle w:val="a6"/>
        <w:rPr>
          <w:b/>
        </w:rPr>
      </w:pPr>
      <w:r w:rsidRPr="005C4F7C">
        <w:rPr>
          <w:b/>
        </w:rPr>
        <w:t>11. Индикатор времени</w:t>
      </w:r>
    </w:p>
    <w:p w:rsidR="005C4F7C" w:rsidRDefault="005C4F7C" w:rsidP="00CC25FC">
      <w:pPr>
        <w:pStyle w:val="a6"/>
        <w:rPr>
          <w:b/>
        </w:rPr>
      </w:pPr>
      <w:r>
        <w:rPr>
          <w:b/>
        </w:rPr>
        <w:t>12. Индикатор недостатка воды</w:t>
      </w:r>
    </w:p>
    <w:p w:rsidR="005C4F7C" w:rsidRDefault="005C4F7C" w:rsidP="00CC25FC">
      <w:pPr>
        <w:pStyle w:val="a6"/>
        <w:rPr>
          <w:b/>
        </w:rPr>
      </w:pPr>
      <w:r>
        <w:rPr>
          <w:b/>
        </w:rPr>
        <w:t>13. Индикатор влажности</w:t>
      </w:r>
    </w:p>
    <w:p w:rsidR="005C4F7C" w:rsidRDefault="005C4F7C" w:rsidP="00CC25FC">
      <w:pPr>
        <w:pStyle w:val="a6"/>
        <w:rPr>
          <w:b/>
        </w:rPr>
      </w:pPr>
      <w:r>
        <w:rPr>
          <w:b/>
        </w:rPr>
        <w:t>14. Индикатор отрицательных ионов</w:t>
      </w:r>
    </w:p>
    <w:p w:rsidR="005C4F7C" w:rsidRDefault="005C4F7C" w:rsidP="00CC25FC">
      <w:pPr>
        <w:pStyle w:val="a6"/>
        <w:rPr>
          <w:b/>
        </w:rPr>
      </w:pPr>
      <w:r>
        <w:rPr>
          <w:b/>
        </w:rPr>
        <w:t>15. Индикатор питания</w:t>
      </w:r>
    </w:p>
    <w:p w:rsidR="005C4F7C" w:rsidRPr="005C4F7C" w:rsidRDefault="005C4F7C" w:rsidP="00CC25FC">
      <w:pPr>
        <w:pStyle w:val="a6"/>
        <w:rPr>
          <w:b/>
        </w:rPr>
      </w:pPr>
      <w:r>
        <w:rPr>
          <w:b/>
        </w:rPr>
        <w:t>16. Кнопка</w:t>
      </w:r>
      <w:r w:rsidR="00BA65BB">
        <w:rPr>
          <w:b/>
        </w:rPr>
        <w:t xml:space="preserve"> включения/выключения и </w:t>
      </w:r>
      <w:r>
        <w:rPr>
          <w:b/>
        </w:rPr>
        <w:t>переключения объема тумана</w:t>
      </w:r>
    </w:p>
    <w:p w:rsidR="00CC25FC" w:rsidRDefault="00CC25FC" w:rsidP="00CC25FC">
      <w:pPr>
        <w:pStyle w:val="a6"/>
      </w:pPr>
    </w:p>
    <w:p w:rsidR="00CC25FC" w:rsidRPr="00C55F1F" w:rsidRDefault="00FF0681" w:rsidP="00CC25FC">
      <w:pPr>
        <w:rPr>
          <w:b/>
        </w:rPr>
      </w:pPr>
      <w:r>
        <w:rPr>
          <w:b/>
        </w:rPr>
        <w:t>Функции управления</w:t>
      </w:r>
    </w:p>
    <w:p w:rsidR="0031619A" w:rsidRDefault="00BA65BB" w:rsidP="0031619A">
      <w:pPr>
        <w:pStyle w:val="a6"/>
        <w:numPr>
          <w:ilvl w:val="0"/>
          <w:numId w:val="2"/>
        </w:numPr>
        <w:spacing w:after="160" w:line="259" w:lineRule="auto"/>
      </w:pPr>
      <w:r>
        <w:rPr>
          <w:b/>
        </w:rPr>
        <w:t>Кнопка включения/выключения и переключения объема тумана</w:t>
      </w:r>
      <w:r w:rsidR="0031619A">
        <w:rPr>
          <w:b/>
        </w:rPr>
        <w:t xml:space="preserve"> (16</w:t>
      </w:r>
      <w:proofErr w:type="gramStart"/>
      <w:r w:rsidR="0031619A">
        <w:rPr>
          <w:b/>
        </w:rPr>
        <w:t xml:space="preserve">) </w:t>
      </w:r>
      <w:r w:rsidR="00E4798A">
        <w:t>.</w:t>
      </w:r>
      <w:proofErr w:type="gramEnd"/>
      <w:r w:rsidR="00E4798A">
        <w:t xml:space="preserve"> </w:t>
      </w:r>
      <w:r w:rsidR="001202B6">
        <w:t xml:space="preserve">Для включения прибора нужно нажать на сенсорном пульте кнопку </w:t>
      </w:r>
      <w:r w:rsidR="00E4798A">
        <w:t>включения</w:t>
      </w:r>
      <w:r w:rsidR="00CC25FC" w:rsidRPr="00C55F1F">
        <w:t>,</w:t>
      </w:r>
      <w:r w:rsidR="00E4798A">
        <w:t xml:space="preserve"> после нажатия загорится экран</w:t>
      </w:r>
      <w:r>
        <w:t xml:space="preserve"> и автоматически </w:t>
      </w:r>
      <w:r w:rsidR="0031619A">
        <w:t>выберется низкий уровень выработки тумана</w:t>
      </w:r>
      <w:r w:rsidR="00CC25FC" w:rsidRPr="00C55F1F">
        <w:t xml:space="preserve">. </w:t>
      </w:r>
      <w:r w:rsidR="0031619A">
        <w:t>Генератор поддерживает 3 уровня выработки тумана:</w:t>
      </w:r>
      <w:r w:rsidR="0031619A" w:rsidRPr="00C55F1F">
        <w:t xml:space="preserve"> </w:t>
      </w:r>
      <w:r w:rsidR="0031619A">
        <w:t>низкий, средний и высокий. Уровень отображается на индикаторах на экране панели управления.</w:t>
      </w:r>
      <w:r w:rsidR="0031619A">
        <w:t xml:space="preserve"> При следующем нажатии кнопки после выбора 3ьего уровня тумана прибор отключается.</w:t>
      </w:r>
    </w:p>
    <w:p w:rsidR="00CC25FC" w:rsidRDefault="00CC25FC" w:rsidP="00CC25FC">
      <w:pPr>
        <w:pStyle w:val="a6"/>
        <w:numPr>
          <w:ilvl w:val="0"/>
          <w:numId w:val="2"/>
        </w:numPr>
        <w:spacing w:after="160" w:line="259" w:lineRule="auto"/>
      </w:pPr>
      <w:r w:rsidRPr="0031619A">
        <w:rPr>
          <w:b/>
        </w:rPr>
        <w:t xml:space="preserve">Клавиша </w:t>
      </w:r>
      <w:r w:rsidR="00A46CF2" w:rsidRPr="0031619A">
        <w:rPr>
          <w:b/>
        </w:rPr>
        <w:t>«С</w:t>
      </w:r>
      <w:r w:rsidRPr="0031619A">
        <w:rPr>
          <w:b/>
        </w:rPr>
        <w:t>он</w:t>
      </w:r>
      <w:r w:rsidR="00A46CF2" w:rsidRPr="0031619A">
        <w:rPr>
          <w:b/>
        </w:rPr>
        <w:t>»</w:t>
      </w:r>
      <w:r w:rsidR="0031619A">
        <w:rPr>
          <w:b/>
        </w:rPr>
        <w:t xml:space="preserve"> (1)</w:t>
      </w:r>
      <w:r w:rsidR="00A46CF2">
        <w:t>. В режиме «Сон» д</w:t>
      </w:r>
      <w:r w:rsidRPr="0001471F">
        <w:t xml:space="preserve">исплей выключен, отображается </w:t>
      </w:r>
      <w:r w:rsidR="00A46CF2">
        <w:t>только клавиша для включения и отключения режима</w:t>
      </w:r>
      <w:r w:rsidRPr="0001471F">
        <w:t xml:space="preserve">. </w:t>
      </w:r>
      <w:r w:rsidR="00A46CF2">
        <w:t>При нажатии</w:t>
      </w:r>
      <w:r w:rsidRPr="0001471F">
        <w:t xml:space="preserve"> люб</w:t>
      </w:r>
      <w:r w:rsidR="00A46CF2">
        <w:t>ой</w:t>
      </w:r>
      <w:r w:rsidRPr="0001471F">
        <w:t xml:space="preserve"> из клавиш</w:t>
      </w:r>
      <w:r w:rsidR="00A46CF2">
        <w:t xml:space="preserve"> прибор выходит из режима сна, дисплей включается</w:t>
      </w:r>
      <w:r w:rsidRPr="0001471F">
        <w:t>.</w:t>
      </w:r>
    </w:p>
    <w:p w:rsidR="00A46CF2" w:rsidRPr="00A46CF2" w:rsidRDefault="00A46CF2" w:rsidP="00CC25FC">
      <w:pPr>
        <w:pStyle w:val="a6"/>
        <w:numPr>
          <w:ilvl w:val="0"/>
          <w:numId w:val="2"/>
        </w:numPr>
        <w:spacing w:after="160" w:line="259" w:lineRule="auto"/>
      </w:pPr>
      <w:r w:rsidRPr="0031619A">
        <w:rPr>
          <w:b/>
        </w:rPr>
        <w:t xml:space="preserve">Кнопка установки времени </w:t>
      </w:r>
      <w:r w:rsidR="0031619A" w:rsidRPr="0031619A">
        <w:rPr>
          <w:b/>
        </w:rPr>
        <w:t>работы</w:t>
      </w:r>
      <w:r w:rsidR="0031619A">
        <w:rPr>
          <w:b/>
        </w:rPr>
        <w:t xml:space="preserve"> (5)</w:t>
      </w:r>
      <w:r w:rsidRPr="0031619A">
        <w:rPr>
          <w:b/>
        </w:rPr>
        <w:t>.</w:t>
      </w:r>
      <w:r>
        <w:t xml:space="preserve"> Можно </w:t>
      </w:r>
      <w:r w:rsidR="006C4E1D">
        <w:t xml:space="preserve">установить таймер выключения прибора на 1-12 часов. </w:t>
      </w:r>
      <w:r w:rsidR="0031619A">
        <w:t>При к</w:t>
      </w:r>
      <w:r w:rsidR="006C4E1D">
        <w:t>аждо</w:t>
      </w:r>
      <w:r w:rsidR="0031619A">
        <w:t>м</w:t>
      </w:r>
      <w:r w:rsidR="006C4E1D">
        <w:t xml:space="preserve"> нажати</w:t>
      </w:r>
      <w:r w:rsidR="0031619A">
        <w:t>и</w:t>
      </w:r>
      <w:r w:rsidR="006C4E1D">
        <w:t xml:space="preserve"> кнопки на дисплее отобра</w:t>
      </w:r>
      <w:r w:rsidR="0031619A">
        <w:t>жается</w:t>
      </w:r>
      <w:r w:rsidR="006C4E1D">
        <w:t xml:space="preserve"> следующее по порядку время отключения</w:t>
      </w:r>
      <w:r w:rsidR="0031619A">
        <w:t>.</w:t>
      </w:r>
    </w:p>
    <w:p w:rsidR="00CC25FC" w:rsidRDefault="0031619A" w:rsidP="00CC25FC">
      <w:pPr>
        <w:pStyle w:val="a6"/>
        <w:numPr>
          <w:ilvl w:val="0"/>
          <w:numId w:val="2"/>
        </w:numPr>
        <w:spacing w:after="160" w:line="259" w:lineRule="auto"/>
      </w:pPr>
      <w:r>
        <w:rPr>
          <w:b/>
        </w:rPr>
        <w:t>Кнопка выбора уровня влажности</w:t>
      </w:r>
      <w:r>
        <w:rPr>
          <w:b/>
        </w:rPr>
        <w:t xml:space="preserve"> (6). </w:t>
      </w:r>
      <w:r w:rsidRPr="0031619A">
        <w:t>При первом включении</w:t>
      </w:r>
      <w:r>
        <w:t xml:space="preserve"> на дисплее отобразится 40% </w:t>
      </w:r>
      <w:r>
        <w:rPr>
          <w:lang w:val="en-US"/>
        </w:rPr>
        <w:t>RH</w:t>
      </w:r>
      <w:r>
        <w:t xml:space="preserve"> по умолчанию. Вы можете настроить влажность используя кнопку выбора влажности от 40-90%. Но если прибор будет иметь выход в сауну, то на экране будет отображаться постоянный % влажности </w:t>
      </w:r>
      <w:r w:rsidR="000D11E3">
        <w:t>–</w:t>
      </w:r>
      <w:r>
        <w:t xml:space="preserve"> 90%.</w:t>
      </w:r>
    </w:p>
    <w:p w:rsidR="00CC25FC" w:rsidRDefault="00CC25FC" w:rsidP="00CC25FC">
      <w:pPr>
        <w:pStyle w:val="a6"/>
      </w:pPr>
    </w:p>
    <w:p w:rsidR="00FF0681" w:rsidRDefault="00FF0681" w:rsidP="00FF0681">
      <w:pPr>
        <w:pStyle w:val="a6"/>
        <w:numPr>
          <w:ilvl w:val="0"/>
          <w:numId w:val="1"/>
        </w:numPr>
        <w:rPr>
          <w:b/>
        </w:rPr>
      </w:pPr>
      <w:r w:rsidRPr="001F11FB">
        <w:rPr>
          <w:b/>
        </w:rPr>
        <w:t>Подключение к сауне</w:t>
      </w:r>
    </w:p>
    <w:p w:rsidR="001F11FB" w:rsidRDefault="001F11FB" w:rsidP="001F11FB">
      <w:pPr>
        <w:pStyle w:val="a6"/>
        <w:rPr>
          <w:b/>
        </w:rPr>
      </w:pPr>
    </w:p>
    <w:p w:rsidR="00FF0681" w:rsidRDefault="001F11FB" w:rsidP="00FF0681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568826" cy="32202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46" cy="32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1D" w:rsidRPr="001F11FB" w:rsidRDefault="006C4E1D" w:rsidP="006C4E1D">
      <w:pPr>
        <w:pStyle w:val="a6"/>
        <w:jc w:val="center"/>
        <w:rPr>
          <w:b/>
        </w:rPr>
      </w:pPr>
      <w:r>
        <w:rPr>
          <w:b/>
        </w:rPr>
        <w:t xml:space="preserve">Рис. 2 </w:t>
      </w:r>
      <w:r>
        <w:rPr>
          <w:b/>
        </w:rPr>
        <w:t>Подключение к сауне</w:t>
      </w:r>
    </w:p>
    <w:p w:rsidR="001F11FB" w:rsidRDefault="001F11FB" w:rsidP="00FF0681">
      <w:pPr>
        <w:pStyle w:val="a6"/>
      </w:pPr>
    </w:p>
    <w:p w:rsidR="001F11FB" w:rsidRDefault="001F11FB" w:rsidP="001F11FB">
      <w:pPr>
        <w:pStyle w:val="a6"/>
        <w:numPr>
          <w:ilvl w:val="0"/>
          <w:numId w:val="3"/>
        </w:numPr>
      </w:pPr>
      <w:r>
        <w:t>Установить генератор на ровную поверхность в соседнем помещение от сауны (хоз. помещение) (Рисунок 2)</w:t>
      </w:r>
    </w:p>
    <w:p w:rsidR="001F11FB" w:rsidRDefault="001F11FB" w:rsidP="001F11FB">
      <w:pPr>
        <w:pStyle w:val="a6"/>
        <w:numPr>
          <w:ilvl w:val="0"/>
          <w:numId w:val="3"/>
        </w:numPr>
      </w:pPr>
      <w:r>
        <w:t>Общая длинна паропровода не более 5 метров</w:t>
      </w:r>
      <w:r w:rsidR="006C4E1D">
        <w:rPr>
          <w:noProof/>
          <w:lang w:eastAsia="ru-RU"/>
        </w:rPr>
        <w:drawing>
          <wp:inline distT="0" distB="0" distL="0" distR="0" wp14:anchorId="76716EA6" wp14:editId="78AED1A2">
            <wp:extent cx="5200000" cy="2571429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1D" w:rsidRPr="006C4E1D" w:rsidRDefault="006C4E1D" w:rsidP="006C4E1D">
      <w:pPr>
        <w:pStyle w:val="a6"/>
        <w:ind w:left="1080"/>
        <w:jc w:val="center"/>
        <w:rPr>
          <w:b/>
        </w:rPr>
      </w:pPr>
      <w:r w:rsidRPr="006C4E1D">
        <w:rPr>
          <w:b/>
        </w:rPr>
        <w:t>Рис. 3</w:t>
      </w:r>
      <w:r>
        <w:rPr>
          <w:b/>
        </w:rPr>
        <w:t xml:space="preserve"> Схема подвода трубы вывода соляного тумана в сауну</w:t>
      </w:r>
    </w:p>
    <w:p w:rsidR="006C4E1D" w:rsidRDefault="006C4E1D" w:rsidP="006C4E1D">
      <w:pPr>
        <w:pStyle w:val="a6"/>
        <w:ind w:left="1080"/>
      </w:pPr>
    </w:p>
    <w:p w:rsidR="001F11FB" w:rsidRDefault="001F11FB" w:rsidP="001F11FB">
      <w:pPr>
        <w:pStyle w:val="a6"/>
        <w:numPr>
          <w:ilvl w:val="0"/>
          <w:numId w:val="3"/>
        </w:numPr>
      </w:pPr>
      <w:r>
        <w:t xml:space="preserve">Подключить гибкий шланг </w:t>
      </w:r>
      <w:r w:rsidR="006C4E1D">
        <w:t>к</w:t>
      </w:r>
      <w:r>
        <w:t xml:space="preserve"> выходу пара от генератора (по необходимости его можно удлинить</w:t>
      </w:r>
      <w:r w:rsidR="006C4E1D">
        <w:t xml:space="preserve"> –</w:t>
      </w:r>
      <w:r>
        <w:t xml:space="preserve"> диаметр 50 мм) (Ри</w:t>
      </w:r>
      <w:r w:rsidR="006C4E1D">
        <w:t>с.</w:t>
      </w:r>
      <w:r>
        <w:t xml:space="preserve"> 2)</w:t>
      </w:r>
    </w:p>
    <w:p w:rsidR="001F11FB" w:rsidRDefault="001F11FB" w:rsidP="001F11FB">
      <w:pPr>
        <w:pStyle w:val="a6"/>
        <w:numPr>
          <w:ilvl w:val="0"/>
          <w:numId w:val="3"/>
        </w:numPr>
      </w:pPr>
      <w:r>
        <w:t>Через муфту соединить гибкий шланг с трубой ПВХ, диаметр 50 мм (в комплект н</w:t>
      </w:r>
      <w:r w:rsidR="006C4E1D">
        <w:t>е входит</w:t>
      </w:r>
      <w:r>
        <w:t>)</w:t>
      </w:r>
    </w:p>
    <w:p w:rsidR="001F11FB" w:rsidRDefault="001F11FB" w:rsidP="001F11FB">
      <w:pPr>
        <w:pStyle w:val="a6"/>
        <w:numPr>
          <w:ilvl w:val="0"/>
          <w:numId w:val="3"/>
        </w:numPr>
      </w:pPr>
      <w:r>
        <w:t>Вывести трубу через стену внутри сауны (Рис</w:t>
      </w:r>
      <w:r w:rsidR="006C4E1D">
        <w:t>.</w:t>
      </w:r>
      <w:r>
        <w:t xml:space="preserve"> 3)</w:t>
      </w:r>
    </w:p>
    <w:p w:rsidR="001F11FB" w:rsidRDefault="001F11FB" w:rsidP="001F11FB">
      <w:pPr>
        <w:pStyle w:val="a6"/>
        <w:numPr>
          <w:ilvl w:val="0"/>
          <w:numId w:val="3"/>
        </w:numPr>
      </w:pPr>
      <w:r>
        <w:t>Подключить  через муфту 20-50 мм к выходу пара форсунку. (Рис</w:t>
      </w:r>
      <w:r w:rsidR="006C4E1D">
        <w:t>.</w:t>
      </w:r>
      <w:r>
        <w:t xml:space="preserve"> </w:t>
      </w:r>
      <w:r w:rsidR="006C4E1D">
        <w:t>3</w:t>
      </w:r>
      <w:r>
        <w:t>)</w:t>
      </w:r>
    </w:p>
    <w:p w:rsidR="001F11FB" w:rsidRDefault="001F11FB" w:rsidP="001F11FB"/>
    <w:p w:rsidR="001F11FB" w:rsidRDefault="001F11FB" w:rsidP="001F11FB">
      <w:pPr>
        <w:pStyle w:val="a6"/>
        <w:ind w:left="1080"/>
        <w:rPr>
          <w:b/>
        </w:rPr>
      </w:pPr>
      <w:r>
        <w:rPr>
          <w:b/>
        </w:rPr>
        <w:t>6.</w:t>
      </w:r>
      <w:r w:rsidRPr="001F11FB">
        <w:rPr>
          <w:b/>
        </w:rPr>
        <w:t>Порядок работы</w:t>
      </w:r>
    </w:p>
    <w:p w:rsidR="001F11FB" w:rsidRDefault="001F11FB" w:rsidP="001F11FB">
      <w:pPr>
        <w:pStyle w:val="a6"/>
        <w:ind w:left="1080"/>
        <w:rPr>
          <w:b/>
        </w:rPr>
      </w:pPr>
    </w:p>
    <w:p w:rsidR="001F11FB" w:rsidRDefault="003929EA" w:rsidP="003929EA">
      <w:pPr>
        <w:pStyle w:val="a6"/>
        <w:numPr>
          <w:ilvl w:val="0"/>
          <w:numId w:val="5"/>
        </w:numPr>
      </w:pPr>
      <w:r>
        <w:t>Отключить генератор от гибкого паропровода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Открыть крышку для залива воды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 xml:space="preserve">Залить фильтрованную воду в бак до отметки мах. </w:t>
      </w:r>
      <w:r w:rsidR="006C4E1D">
        <w:t xml:space="preserve"> – </w:t>
      </w:r>
      <w:r>
        <w:rPr>
          <w:lang w:val="en-US"/>
        </w:rPr>
        <w:t>11</w:t>
      </w:r>
      <w:r>
        <w:t>литров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 xml:space="preserve">Засыпать в бак морскую соль для создания соляного раствора (рекомендованная концентрация 1% - 10 </w:t>
      </w:r>
      <w:r w:rsidR="006C4E1D">
        <w:t>граммов</w:t>
      </w:r>
      <w:r>
        <w:t xml:space="preserve"> соли (чайная ложка) на 1 литр воды)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 xml:space="preserve">По желанию добавить несколько капель </w:t>
      </w:r>
      <w:proofErr w:type="spellStart"/>
      <w:r>
        <w:t>аромамасла</w:t>
      </w:r>
      <w:proofErr w:type="spellEnd"/>
      <w:r w:rsidR="006C4E1D">
        <w:t>.</w:t>
      </w:r>
    </w:p>
    <w:p w:rsidR="003929EA" w:rsidRDefault="006C4E1D" w:rsidP="003929EA">
      <w:pPr>
        <w:pStyle w:val="a6"/>
        <w:numPr>
          <w:ilvl w:val="0"/>
          <w:numId w:val="5"/>
        </w:numPr>
      </w:pPr>
      <w:r>
        <w:t>П</w:t>
      </w:r>
      <w:r w:rsidR="003929EA">
        <w:t>лотно</w:t>
      </w:r>
      <w:r>
        <w:t xml:space="preserve"> закрыть</w:t>
      </w:r>
      <w:r w:rsidR="003929EA">
        <w:t xml:space="preserve"> крышку для залива воды</w:t>
      </w:r>
      <w:r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Установить бак с раствором на камеру распыления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Подключить паропровод к разъёму генератора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 xml:space="preserve">Включить </w:t>
      </w:r>
      <w:r w:rsidR="000D11E3">
        <w:t>генератор, нажав на кнопку включения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Выставить необходимый уровень тумана (1-3)</w:t>
      </w:r>
      <w:r w:rsidR="000D11E3">
        <w:t>. При включении автоматически выставляется 1ый</w:t>
      </w:r>
      <w:r w:rsidR="006C4E1D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Установить на таймере время работы (рекомендованное время 5-15 минут, в зависимости от объема сауны)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 xml:space="preserve">По истечению </w:t>
      </w:r>
      <w:r w:rsidR="006C4E1D">
        <w:t xml:space="preserve">установленного </w:t>
      </w:r>
      <w:r>
        <w:t xml:space="preserve">времени генератор автоматически перейдет в режим </w:t>
      </w:r>
      <w:r w:rsidR="006C4E1D">
        <w:t>«Сон»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По необходимости снова запустить подачу тумана на необходимое время</w:t>
      </w:r>
      <w:r w:rsidR="00006106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После окончания процедур, выключить генератор через кнопку питания</w:t>
      </w:r>
      <w:r w:rsidR="00006106">
        <w:t>.</w:t>
      </w:r>
    </w:p>
    <w:p w:rsidR="003929EA" w:rsidRDefault="003929EA" w:rsidP="003929EA">
      <w:pPr>
        <w:pStyle w:val="a6"/>
        <w:numPr>
          <w:ilvl w:val="0"/>
          <w:numId w:val="5"/>
        </w:numPr>
      </w:pPr>
      <w:r>
        <w:t>Отключить от сети напряжения</w:t>
      </w:r>
      <w:r w:rsidR="00006106">
        <w:t>.</w:t>
      </w:r>
    </w:p>
    <w:p w:rsidR="00BD2FD5" w:rsidRPr="00BD2FD5" w:rsidRDefault="00BD2FD5" w:rsidP="00BD2FD5">
      <w:pPr>
        <w:pStyle w:val="a6"/>
        <w:numPr>
          <w:ilvl w:val="0"/>
          <w:numId w:val="5"/>
        </w:numPr>
      </w:pPr>
      <w:r>
        <w:t>П</w:t>
      </w:r>
      <w:r w:rsidRPr="00BD2FD5">
        <w:t>ри понижен</w:t>
      </w:r>
      <w:r w:rsidR="00006106">
        <w:t>ии</w:t>
      </w:r>
      <w:r w:rsidRPr="00BD2FD5">
        <w:t xml:space="preserve"> раствора до отметки минимум</w:t>
      </w:r>
      <w:r w:rsidR="008962B6">
        <w:t>,</w:t>
      </w:r>
      <w:r w:rsidRPr="00BD2FD5">
        <w:t xml:space="preserve"> генератор автоматически перейдет в режим </w:t>
      </w:r>
      <w:r w:rsidR="00006106">
        <w:t>«Сон»</w:t>
      </w:r>
      <w:r w:rsidRPr="00BD2FD5">
        <w:t xml:space="preserve"> и на </w:t>
      </w:r>
      <w:r w:rsidR="00006106">
        <w:t xml:space="preserve">экране </w:t>
      </w:r>
      <w:r w:rsidRPr="00BD2FD5">
        <w:t>появится индикация отсутствия воды.</w:t>
      </w:r>
    </w:p>
    <w:p w:rsidR="00BD2FD5" w:rsidRDefault="00BD2FD5" w:rsidP="00BD2FD5">
      <w:pPr>
        <w:pStyle w:val="a6"/>
        <w:ind w:left="1080"/>
      </w:pPr>
    </w:p>
    <w:p w:rsidR="003929EA" w:rsidRPr="003929EA" w:rsidRDefault="003929EA" w:rsidP="003929EA">
      <w:pPr>
        <w:pStyle w:val="a6"/>
        <w:ind w:left="1080"/>
      </w:pPr>
    </w:p>
    <w:p w:rsidR="0090377A" w:rsidRDefault="003929EA" w:rsidP="001F11FB">
      <w:pPr>
        <w:pStyle w:val="a6"/>
        <w:ind w:left="1080"/>
        <w:rPr>
          <w:b/>
        </w:rPr>
      </w:pPr>
      <w:r>
        <w:rPr>
          <w:b/>
        </w:rPr>
        <w:t xml:space="preserve">Внимание: </w:t>
      </w:r>
      <w:r w:rsidR="00BD2FD5">
        <w:rPr>
          <w:b/>
        </w:rPr>
        <w:t>рекомендуется промывать проточной горячей водой камеру распыления не менее чем 2 раз в месяц, при частом использовани</w:t>
      </w:r>
      <w:r w:rsidR="00006106">
        <w:rPr>
          <w:b/>
        </w:rPr>
        <w:t>и</w:t>
      </w:r>
      <w:r w:rsidR="00BD2FD5">
        <w:rPr>
          <w:b/>
        </w:rPr>
        <w:t xml:space="preserve">. Если генератор не используется более </w:t>
      </w:r>
      <w:r w:rsidR="008962B6">
        <w:rPr>
          <w:b/>
        </w:rPr>
        <w:t>5</w:t>
      </w:r>
      <w:r w:rsidR="00BD2FD5">
        <w:rPr>
          <w:b/>
        </w:rPr>
        <w:t xml:space="preserve"> дней, необходимо слить полностью раствор с бака и промыть камеру распыления</w:t>
      </w:r>
      <w:r w:rsidR="008962B6">
        <w:rPr>
          <w:b/>
        </w:rPr>
        <w:t>, чтобы избежать окисления (выхода из строя) ультразвуковых распылителей</w:t>
      </w:r>
      <w:r w:rsidR="00BD2FD5">
        <w:rPr>
          <w:b/>
        </w:rPr>
        <w:t>.</w:t>
      </w: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0D11E3" w:rsidRDefault="000D11E3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90377A" w:rsidRPr="00006106" w:rsidRDefault="0090377A" w:rsidP="0090377A">
      <w:pPr>
        <w:pStyle w:val="a6"/>
        <w:numPr>
          <w:ilvl w:val="0"/>
          <w:numId w:val="3"/>
        </w:numPr>
        <w:spacing w:after="0"/>
        <w:jc w:val="center"/>
        <w:rPr>
          <w:b/>
        </w:rPr>
      </w:pPr>
      <w:r w:rsidRPr="00006106">
        <w:rPr>
          <w:b/>
        </w:rPr>
        <w:t>Меры безопасности и рекомендации</w:t>
      </w:r>
      <w:r w:rsidR="00006106">
        <w:rPr>
          <w:b/>
        </w:rPr>
        <w:t xml:space="preserve"> </w:t>
      </w:r>
      <w:r w:rsidRPr="00006106">
        <w:rPr>
          <w:b/>
        </w:rPr>
        <w:t>по эксплуатации и хранению</w:t>
      </w:r>
    </w:p>
    <w:p w:rsidR="0090377A" w:rsidRDefault="0090377A" w:rsidP="0090377A">
      <w:pPr>
        <w:spacing w:after="0"/>
      </w:pPr>
    </w:p>
    <w:p w:rsidR="0090377A" w:rsidRDefault="0090377A" w:rsidP="0090377A">
      <w:pPr>
        <w:spacing w:after="0"/>
      </w:pPr>
      <w:r>
        <w:t>1</w:t>
      </w:r>
      <w:r w:rsidR="00006106">
        <w:t xml:space="preserve">. </w:t>
      </w:r>
      <w:r w:rsidR="000D11E3">
        <w:t>Если дисплей прибора работает некорректно – не используйте прибор.</w:t>
      </w:r>
    </w:p>
    <w:p w:rsidR="0090377A" w:rsidRDefault="0090377A" w:rsidP="0090377A">
      <w:pPr>
        <w:spacing w:after="0"/>
      </w:pPr>
      <w:r>
        <w:t>2</w:t>
      </w:r>
      <w:r w:rsidR="00006106">
        <w:t xml:space="preserve">. </w:t>
      </w:r>
      <w:r w:rsidR="000D11E3">
        <w:t>Перед постоянным использованием рекомендуется запустить прибор в тестовом режиме на 3-5 минут.</w:t>
      </w:r>
    </w:p>
    <w:p w:rsidR="000D11E3" w:rsidRDefault="000D11E3" w:rsidP="0090377A">
      <w:pPr>
        <w:spacing w:after="0"/>
      </w:pPr>
      <w:r>
        <w:t>3. Не используйте прибор в помещениях с повышенной влажностью или резкими перепадами температур. Если прибор будет использоваться для распыления соляного тумана в сауне, он должен располагаться в соседней комнате.</w:t>
      </w:r>
    </w:p>
    <w:p w:rsidR="0090377A" w:rsidRDefault="0090377A" w:rsidP="0090377A">
      <w:pPr>
        <w:spacing w:after="0"/>
      </w:pPr>
      <w:r>
        <w:t>3</w:t>
      </w:r>
      <w:r w:rsidR="00006106">
        <w:t xml:space="preserve">. </w:t>
      </w:r>
      <w:r>
        <w:t xml:space="preserve"> Держите прибор при нормальной комнатной температуре от </w:t>
      </w:r>
      <w:r w:rsidR="000D11E3">
        <w:t>+</w:t>
      </w:r>
      <w:r>
        <w:t>5°C</w:t>
      </w:r>
      <w:r w:rsidR="000D11E3">
        <w:t xml:space="preserve"> до </w:t>
      </w:r>
      <w:r>
        <w:t>-40°C</w:t>
      </w:r>
      <w:r w:rsidR="000D11E3">
        <w:t>.</w:t>
      </w:r>
    </w:p>
    <w:p w:rsidR="0090377A" w:rsidRDefault="0090377A" w:rsidP="0090377A">
      <w:pPr>
        <w:spacing w:after="0"/>
      </w:pPr>
      <w:r>
        <w:t>4</w:t>
      </w:r>
      <w:r w:rsidR="00006106">
        <w:t>.</w:t>
      </w:r>
      <w:r>
        <w:t xml:space="preserve"> </w:t>
      </w:r>
      <w:r w:rsidR="000D11E3">
        <w:t>Установите прибор на ровной поверхности.</w:t>
      </w:r>
      <w:r>
        <w:t>;</w:t>
      </w:r>
    </w:p>
    <w:p w:rsidR="0090377A" w:rsidRDefault="0090377A" w:rsidP="0090377A">
      <w:pPr>
        <w:spacing w:after="0"/>
      </w:pPr>
      <w:r>
        <w:t>5</w:t>
      </w:r>
      <w:r w:rsidR="00006106">
        <w:t>.</w:t>
      </w:r>
      <w:r w:rsidR="000D11E3">
        <w:t xml:space="preserve"> Не устанавливайте прибор непосредственно на деревянных поверхностях во избежание </w:t>
      </w:r>
      <w:r w:rsidR="000D11E3">
        <w:t>намокания</w:t>
      </w:r>
      <w:r w:rsidR="000D11E3">
        <w:t xml:space="preserve"> и появления повреждений на дереве. </w:t>
      </w:r>
    </w:p>
    <w:p w:rsidR="000D11E3" w:rsidRDefault="0090377A" w:rsidP="0090377A">
      <w:pPr>
        <w:spacing w:after="0"/>
      </w:pPr>
      <w:r>
        <w:t>6</w:t>
      </w:r>
      <w:r w:rsidR="00006106">
        <w:t>.</w:t>
      </w:r>
      <w:r w:rsidR="000D11E3">
        <w:t xml:space="preserve"> К </w:t>
      </w:r>
      <w:proofErr w:type="spellStart"/>
      <w:r w:rsidR="000D11E3">
        <w:t>солегенератору</w:t>
      </w:r>
      <w:proofErr w:type="spellEnd"/>
      <w:r w:rsidR="000D11E3">
        <w:t xml:space="preserve"> можно подключать трубопровод только указанного в инструкции диаметра. </w:t>
      </w:r>
    </w:p>
    <w:p w:rsidR="0090377A" w:rsidRDefault="0090377A" w:rsidP="0090377A">
      <w:pPr>
        <w:spacing w:after="0"/>
      </w:pPr>
      <w:r>
        <w:t>7</w:t>
      </w:r>
      <w:r w:rsidR="00006106">
        <w:t>.</w:t>
      </w:r>
      <w:r>
        <w:t xml:space="preserve"> </w:t>
      </w:r>
      <w:r w:rsidR="000D11E3">
        <w:t>Д</w:t>
      </w:r>
      <w:r>
        <w:t>ержите</w:t>
      </w:r>
      <w:r w:rsidR="000D11E3">
        <w:t xml:space="preserve"> прибор</w:t>
      </w:r>
      <w:r>
        <w:t xml:space="preserve"> вдали от источников тепла, избегая прямых солнечных лучей</w:t>
      </w:r>
      <w:r w:rsidR="000D11E3">
        <w:t>.</w:t>
      </w:r>
    </w:p>
    <w:p w:rsidR="0090377A" w:rsidRDefault="0090377A" w:rsidP="0090377A">
      <w:pPr>
        <w:spacing w:after="0"/>
      </w:pPr>
      <w:r>
        <w:t>8</w:t>
      </w:r>
      <w:r w:rsidR="00006106">
        <w:t>.</w:t>
      </w:r>
      <w:r>
        <w:t xml:space="preserve"> Держите прибор вдали от воды</w:t>
      </w:r>
      <w:r w:rsidR="000D11E3">
        <w:t>.</w:t>
      </w:r>
    </w:p>
    <w:p w:rsidR="00CA755A" w:rsidRDefault="0090377A" w:rsidP="0090377A">
      <w:pPr>
        <w:spacing w:after="0"/>
      </w:pPr>
      <w:r>
        <w:t>9</w:t>
      </w:r>
      <w:r w:rsidR="00006106">
        <w:t>.</w:t>
      </w:r>
      <w:r>
        <w:t xml:space="preserve"> Вода не должна попадать </w:t>
      </w:r>
      <w:r w:rsidR="00CA755A">
        <w:t xml:space="preserve">в </w:t>
      </w:r>
      <w:r w:rsidR="000D11E3">
        <w:t>мест</w:t>
      </w:r>
      <w:r w:rsidR="00CA755A">
        <w:t>а</w:t>
      </w:r>
      <w:r w:rsidR="000D11E3">
        <w:t xml:space="preserve"> </w:t>
      </w:r>
      <w:r w:rsidR="00CA755A">
        <w:t xml:space="preserve">подключения прибора к электросети. </w:t>
      </w:r>
    </w:p>
    <w:p w:rsidR="0090377A" w:rsidRDefault="00CA755A" w:rsidP="0090377A">
      <w:pPr>
        <w:spacing w:after="0"/>
      </w:pPr>
      <w:r>
        <w:t>10. Держите прибор в чистоте. Протирать прибор можно только сухой тряпкой</w:t>
      </w:r>
      <w:r w:rsidR="0090377A">
        <w:t>, чтобы избежать повреждения прибора</w:t>
      </w:r>
      <w:r>
        <w:t>.</w:t>
      </w:r>
    </w:p>
    <w:p w:rsidR="0090377A" w:rsidRDefault="0090377A" w:rsidP="0090377A">
      <w:pPr>
        <w:spacing w:after="0"/>
      </w:pPr>
      <w:r>
        <w:t>10</w:t>
      </w:r>
      <w:r w:rsidR="00006106">
        <w:t>.</w:t>
      </w:r>
      <w:r>
        <w:t xml:space="preserve"> При комнатной температуре ниже 0°C </w:t>
      </w:r>
      <w:r w:rsidR="00CA755A">
        <w:t xml:space="preserve">выливайте воду из прибора после каждого использования и вытирайте остатки, </w:t>
      </w:r>
      <w:r>
        <w:t>чтобы предотвратить повреждение прибора, вызванное обледенением.</w:t>
      </w:r>
    </w:p>
    <w:p w:rsidR="0090377A" w:rsidRDefault="0090377A" w:rsidP="0090377A">
      <w:pPr>
        <w:spacing w:after="0"/>
      </w:pPr>
      <w:r>
        <w:t>11</w:t>
      </w:r>
      <w:r w:rsidR="00006106">
        <w:t xml:space="preserve">. </w:t>
      </w:r>
      <w:r w:rsidR="00CA755A">
        <w:t>Н</w:t>
      </w:r>
      <w:r>
        <w:t>е заливайте химические продукты, моющие средства в воду</w:t>
      </w:r>
      <w:r w:rsidR="00CA755A">
        <w:t xml:space="preserve"> во время работы прибора –</w:t>
      </w:r>
      <w:r>
        <w:t xml:space="preserve"> </w:t>
      </w:r>
      <w:r w:rsidR="00CA755A">
        <w:t>это может повредить прибор.</w:t>
      </w:r>
    </w:p>
    <w:p w:rsidR="00CA755A" w:rsidRDefault="0090377A" w:rsidP="0090377A">
      <w:pPr>
        <w:spacing w:after="0"/>
      </w:pPr>
      <w:r>
        <w:t>12</w:t>
      </w:r>
      <w:r w:rsidR="00006106">
        <w:t>.</w:t>
      </w:r>
      <w:r>
        <w:t xml:space="preserve"> Зали</w:t>
      </w:r>
      <w:r w:rsidR="00CA755A">
        <w:t>вайте</w:t>
      </w:r>
      <w:r>
        <w:t xml:space="preserve"> воду прямо в резервуар,</w:t>
      </w:r>
      <w:r w:rsidR="00CA755A">
        <w:t xml:space="preserve"> а после окончании работы генератора сначала отключите прибор на панели управления, а затем от сети питания.</w:t>
      </w:r>
    </w:p>
    <w:p w:rsidR="0090377A" w:rsidRDefault="0090377A" w:rsidP="0090377A">
      <w:pPr>
        <w:spacing w:after="0"/>
      </w:pPr>
      <w:r>
        <w:t>13</w:t>
      </w:r>
      <w:r w:rsidR="00006106">
        <w:t xml:space="preserve">. </w:t>
      </w:r>
      <w:r w:rsidR="00CA755A">
        <w:t>При промывке бака и использовании чистящих средств прибор должен быть отключен от сети питания.</w:t>
      </w:r>
      <w:bookmarkStart w:id="1" w:name="_GoBack"/>
      <w:bookmarkEnd w:id="1"/>
    </w:p>
    <w:p w:rsidR="00CA755A" w:rsidRDefault="00CA755A" w:rsidP="0090377A">
      <w:pPr>
        <w:spacing w:after="0"/>
      </w:pPr>
    </w:p>
    <w:p w:rsidR="0090377A" w:rsidRDefault="0090377A" w:rsidP="0090377A">
      <w:pPr>
        <w:spacing w:after="0"/>
      </w:pPr>
      <w:r w:rsidRPr="0090107B">
        <w:t>Когда</w:t>
      </w:r>
      <w:r>
        <w:t xml:space="preserve"> работает прибор от автономного источника питания:</w:t>
      </w:r>
    </w:p>
    <w:p w:rsidR="0090377A" w:rsidRDefault="00CA755A" w:rsidP="00CA755A">
      <w:pPr>
        <w:pStyle w:val="a6"/>
        <w:numPr>
          <w:ilvl w:val="0"/>
          <w:numId w:val="6"/>
        </w:numPr>
        <w:spacing w:after="0"/>
      </w:pPr>
      <w:r>
        <w:t>к</w:t>
      </w:r>
      <w:r w:rsidR="0090377A">
        <w:t>атегорически запрещается выливать воду;</w:t>
      </w:r>
    </w:p>
    <w:p w:rsidR="0090377A" w:rsidRDefault="00CA755A" w:rsidP="00CA755A">
      <w:pPr>
        <w:pStyle w:val="a6"/>
        <w:numPr>
          <w:ilvl w:val="0"/>
          <w:numId w:val="6"/>
        </w:numPr>
        <w:spacing w:after="0"/>
      </w:pPr>
      <w:r>
        <w:t>индикаторы</w:t>
      </w:r>
      <w:r w:rsidR="0090377A">
        <w:t xml:space="preserve"> на дисплее, помога</w:t>
      </w:r>
      <w:r>
        <w:t>ю</w:t>
      </w:r>
      <w:r w:rsidR="0090377A">
        <w:t>т избежать поломки внутри впускного устройства</w:t>
      </w:r>
      <w:r>
        <w:t xml:space="preserve"> – отслеживайте их работу</w:t>
      </w:r>
      <w:r w:rsidR="0090377A">
        <w:t xml:space="preserve">; </w:t>
      </w:r>
    </w:p>
    <w:p w:rsidR="0090377A" w:rsidRDefault="00CA755A" w:rsidP="00CA755A">
      <w:pPr>
        <w:pStyle w:val="a6"/>
        <w:numPr>
          <w:ilvl w:val="0"/>
          <w:numId w:val="6"/>
        </w:numPr>
        <w:spacing w:after="0"/>
      </w:pPr>
      <w:r>
        <w:t>н</w:t>
      </w:r>
      <w:r w:rsidR="0090377A">
        <w:t xml:space="preserve">е разбирайте корпус </w:t>
      </w:r>
      <w:r>
        <w:t>прибора;</w:t>
      </w:r>
    </w:p>
    <w:p w:rsidR="0090377A" w:rsidRDefault="00CA755A" w:rsidP="00CA755A">
      <w:pPr>
        <w:pStyle w:val="a6"/>
        <w:numPr>
          <w:ilvl w:val="0"/>
          <w:numId w:val="6"/>
        </w:numPr>
        <w:spacing w:after="0"/>
      </w:pPr>
      <w:r>
        <w:t>и</w:t>
      </w:r>
      <w:r w:rsidR="0090377A">
        <w:t xml:space="preserve">спользуйте </w:t>
      </w:r>
      <w:r>
        <w:t>раствор</w:t>
      </w:r>
      <w:r w:rsidR="0090377A">
        <w:t xml:space="preserve"> соли только с концентрацией, которая прописана в инструкции</w:t>
      </w:r>
      <w:r>
        <w:t>.</w:t>
      </w:r>
    </w:p>
    <w:p w:rsidR="00006106" w:rsidRDefault="00006106" w:rsidP="0090377A">
      <w:pPr>
        <w:spacing w:after="0"/>
      </w:pPr>
    </w:p>
    <w:p w:rsidR="0090377A" w:rsidRDefault="00006106" w:rsidP="0090377A">
      <w:pPr>
        <w:spacing w:after="0"/>
      </w:pPr>
      <w:r>
        <w:t xml:space="preserve">Внимание! </w:t>
      </w:r>
      <w:proofErr w:type="gramStart"/>
      <w:r>
        <w:t>Не</w:t>
      </w:r>
      <w:proofErr w:type="gramEnd"/>
      <w:r>
        <w:t xml:space="preserve"> использовать сеть переменного тока 220В от внешнего источника питания, никогда не трогайте оголённые провода, это может привести к поражению электрическим током или пожару</w:t>
      </w:r>
    </w:p>
    <w:p w:rsidR="001F11FB" w:rsidRPr="00006106" w:rsidRDefault="00006106" w:rsidP="00006106">
      <w:pPr>
        <w:rPr>
          <w:b/>
        </w:rPr>
      </w:pPr>
      <w:r>
        <w:t xml:space="preserve">Внимание! </w:t>
      </w:r>
      <w:proofErr w:type="gramStart"/>
      <w:r>
        <w:t>Не</w:t>
      </w:r>
      <w:proofErr w:type="gramEnd"/>
      <w:r>
        <w:t xml:space="preserve"> повреждайте, не модифицируйте, не изгибайте, не пережимайте провод питания.</w:t>
      </w:r>
      <w:r w:rsidR="00BD2FD5" w:rsidRPr="00006106">
        <w:rPr>
          <w:b/>
        </w:rPr>
        <w:t xml:space="preserve"> </w:t>
      </w:r>
    </w:p>
    <w:p w:rsidR="0090377A" w:rsidRPr="0090377A" w:rsidRDefault="0090377A" w:rsidP="0090377A">
      <w:pPr>
        <w:pStyle w:val="a6"/>
        <w:numPr>
          <w:ilvl w:val="0"/>
          <w:numId w:val="3"/>
        </w:numPr>
        <w:rPr>
          <w:b/>
        </w:rPr>
      </w:pPr>
      <w:r w:rsidRPr="0090377A">
        <w:rPr>
          <w:b/>
        </w:rPr>
        <w:t>Гарантийные условия эксплуатации</w:t>
      </w:r>
    </w:p>
    <w:p w:rsidR="0090377A" w:rsidRDefault="0090377A" w:rsidP="0090377A">
      <w:pPr>
        <w:pStyle w:val="a6"/>
        <w:ind w:left="1080"/>
        <w:rPr>
          <w:b/>
        </w:rPr>
      </w:pPr>
    </w:p>
    <w:p w:rsidR="0090377A" w:rsidRPr="0090377A" w:rsidRDefault="0090377A" w:rsidP="00006106">
      <w:r w:rsidRPr="0090377A">
        <w:t>Настоящая гарантия действует в течение 12 месяцев с даты приобретения изделия и подразумевает гарантийное обслуживание изделия</w:t>
      </w:r>
      <w:r w:rsidR="00006106">
        <w:t xml:space="preserve"> </w:t>
      </w:r>
      <w:r w:rsidRPr="0090377A">
        <w:t>в случае обнаружения дефектов, связанных с материалами и производством. В этом случае потребитель имеет право, среди прочего, на</w:t>
      </w:r>
      <w:r w:rsidR="00006106">
        <w:t xml:space="preserve"> </w:t>
      </w:r>
      <w:r w:rsidRPr="0090377A">
        <w:t>бесплатный ремонт изделия. Настоящая гарантия действительна при</w:t>
      </w:r>
      <w:r w:rsidR="00006106">
        <w:t xml:space="preserve"> </w:t>
      </w:r>
      <w:r w:rsidRPr="0090377A">
        <w:t>соблюдении рекомендаций по эксплуатации и хранению, описанных в</w:t>
      </w:r>
      <w:r w:rsidR="00006106">
        <w:t xml:space="preserve"> </w:t>
      </w:r>
      <w:r w:rsidRPr="0090377A">
        <w:t>данной инструкции.</w:t>
      </w:r>
    </w:p>
    <w:p w:rsidR="0090377A" w:rsidRPr="0090377A" w:rsidRDefault="0090377A" w:rsidP="0090377A">
      <w:pPr>
        <w:pStyle w:val="a6"/>
        <w:ind w:left="1080"/>
        <w:rPr>
          <w:b/>
        </w:rPr>
      </w:pPr>
    </w:p>
    <w:p w:rsidR="0090377A" w:rsidRDefault="0090377A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21B42F0" wp14:editId="0AE3C257">
            <wp:simplePos x="0" y="0"/>
            <wp:positionH relativeFrom="column">
              <wp:posOffset>43815</wp:posOffset>
            </wp:positionH>
            <wp:positionV relativeFrom="paragraph">
              <wp:posOffset>311785</wp:posOffset>
            </wp:positionV>
            <wp:extent cx="4991100" cy="366712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абличка на солегенератор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19111" r="19668" b="17185"/>
                    <a:stretch/>
                  </pic:blipFill>
                  <pic:spPr bwMode="auto">
                    <a:xfrm>
                      <a:off x="0" y="0"/>
                      <a:ext cx="499110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006106">
      <w:pPr>
        <w:pStyle w:val="a6"/>
        <w:ind w:left="-426"/>
        <w:rPr>
          <w:b/>
        </w:rPr>
      </w:pPr>
      <w:r>
        <w:rPr>
          <w:b/>
          <w:noProof/>
        </w:rPr>
        <w:drawing>
          <wp:inline distT="0" distB="0" distL="0" distR="0">
            <wp:extent cx="5940425" cy="38360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врфвпфвп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Default="00006106" w:rsidP="001F11FB">
      <w:pPr>
        <w:pStyle w:val="a6"/>
        <w:ind w:left="1080"/>
        <w:rPr>
          <w:b/>
        </w:rPr>
      </w:pPr>
    </w:p>
    <w:p w:rsidR="00006106" w:rsidRPr="003929EA" w:rsidRDefault="00006106" w:rsidP="001F11FB">
      <w:pPr>
        <w:pStyle w:val="a6"/>
        <w:ind w:left="1080"/>
        <w:rPr>
          <w:b/>
        </w:rPr>
      </w:pPr>
    </w:p>
    <w:sectPr w:rsidR="00006106" w:rsidRPr="0039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C04"/>
    <w:multiLevelType w:val="hybridMultilevel"/>
    <w:tmpl w:val="D50E135A"/>
    <w:lvl w:ilvl="0" w:tplc="3212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05AC8"/>
    <w:multiLevelType w:val="hybridMultilevel"/>
    <w:tmpl w:val="E672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BB6"/>
    <w:multiLevelType w:val="hybridMultilevel"/>
    <w:tmpl w:val="B24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43EE9"/>
    <w:multiLevelType w:val="hybridMultilevel"/>
    <w:tmpl w:val="02FA7FD8"/>
    <w:lvl w:ilvl="0" w:tplc="20CE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C4C2C"/>
    <w:multiLevelType w:val="hybridMultilevel"/>
    <w:tmpl w:val="2D3C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7A4E"/>
    <w:multiLevelType w:val="hybridMultilevel"/>
    <w:tmpl w:val="3F0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EF"/>
    <w:rsid w:val="00006106"/>
    <w:rsid w:val="000D11E3"/>
    <w:rsid w:val="001202B6"/>
    <w:rsid w:val="00150470"/>
    <w:rsid w:val="001F11FB"/>
    <w:rsid w:val="002F6F4B"/>
    <w:rsid w:val="0031619A"/>
    <w:rsid w:val="003929EA"/>
    <w:rsid w:val="00483434"/>
    <w:rsid w:val="004B54D4"/>
    <w:rsid w:val="005C4F7C"/>
    <w:rsid w:val="006C4E1D"/>
    <w:rsid w:val="008962B6"/>
    <w:rsid w:val="009011EF"/>
    <w:rsid w:val="0090377A"/>
    <w:rsid w:val="00936945"/>
    <w:rsid w:val="00971294"/>
    <w:rsid w:val="009F4714"/>
    <w:rsid w:val="00A46CF2"/>
    <w:rsid w:val="00BA65BB"/>
    <w:rsid w:val="00BD2FD5"/>
    <w:rsid w:val="00CA755A"/>
    <w:rsid w:val="00CC25FC"/>
    <w:rsid w:val="00E4798A"/>
    <w:rsid w:val="00F5294E"/>
    <w:rsid w:val="00FB6BAE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97AB"/>
  <w15:docId w15:val="{9A9BD918-4637-423E-AB4F-0DBEFE3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3434"/>
    <w:rPr>
      <w:b/>
      <w:bCs/>
    </w:rPr>
  </w:style>
  <w:style w:type="paragraph" w:styleId="a6">
    <w:name w:val="List Paragraph"/>
    <w:basedOn w:val="a"/>
    <w:uiPriority w:val="34"/>
    <w:qFormat/>
    <w:rsid w:val="00483434"/>
    <w:pPr>
      <w:ind w:left="720"/>
      <w:contextualSpacing/>
    </w:pPr>
  </w:style>
  <w:style w:type="table" w:styleId="a7">
    <w:name w:val="Table Grid"/>
    <w:basedOn w:val="a1"/>
    <w:uiPriority w:val="39"/>
    <w:rsid w:val="0090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Молчанов</dc:creator>
  <cp:keywords/>
  <dc:description/>
  <cp:lastModifiedBy>Ксения Черданцева</cp:lastModifiedBy>
  <cp:revision>2</cp:revision>
  <cp:lastPrinted>2018-03-23T04:33:00Z</cp:lastPrinted>
  <dcterms:created xsi:type="dcterms:W3CDTF">2018-03-23T05:08:00Z</dcterms:created>
  <dcterms:modified xsi:type="dcterms:W3CDTF">2018-03-23T05:08:00Z</dcterms:modified>
</cp:coreProperties>
</file>